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0F4219" w:rsidP="0019422B">
          <w:pPr>
            <w:ind w:left="-1418"/>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-739140</wp:posOffset>
                    </wp:positionH>
                    <wp:positionV relativeFrom="paragraph">
                      <wp:posOffset>-782955</wp:posOffset>
                    </wp:positionV>
                    <wp:extent cx="7766050" cy="10696575"/>
                    <wp:effectExtent l="0" t="0" r="6350" b="9525"/>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0" cy="10696575"/>
                              <a:chOff x="-111771" y="-159829"/>
                              <a:chExt cx="7594224" cy="9971599"/>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1771" y="-159829"/>
                                <a:ext cx="7594224" cy="9971599"/>
                              </a:xfrm>
                              <a:prstGeom prst="rect">
                                <a:avLst/>
                              </a:prstGeom>
                            </pic:spPr>
                          </pic:pic>
                          <wps:wsp>
                            <wps:cNvPr id="6" name="Metin Kutusu 6"/>
                            <wps:cNvSpPr txBox="1"/>
                            <wps:spPr>
                              <a:xfrm>
                                <a:off x="707884" y="4638777"/>
                                <a:ext cx="6522297" cy="1567943"/>
                              </a:xfrm>
                              <a:prstGeom prst="rect">
                                <a:avLst/>
                              </a:prstGeom>
                              <a:gradFill>
                                <a:gsLst>
                                  <a:gs pos="16000">
                                    <a:schemeClr val="accent5">
                                      <a:lumMod val="60000"/>
                                      <a:lumOff val="40000"/>
                                    </a:schemeClr>
                                  </a:gs>
                                  <a:gs pos="0">
                                    <a:schemeClr val="accent5">
                                      <a:lumMod val="75000"/>
                                    </a:schemeClr>
                                  </a:gs>
                                  <a:gs pos="46000">
                                    <a:schemeClr val="accent5">
                                      <a:lumMod val="40000"/>
                                      <a:lumOff val="60000"/>
                                    </a:schemeClr>
                                  </a:gs>
                                  <a:gs pos="66000">
                                    <a:schemeClr val="accent5">
                                      <a:lumMod val="40000"/>
                                      <a:lumOff val="60000"/>
                                    </a:schemeClr>
                                  </a:gs>
                                  <a:gs pos="95556">
                                    <a:schemeClr val="accent5">
                                      <a:lumMod val="75000"/>
                                    </a:schemeClr>
                                  </a:gs>
                                  <a:gs pos="83000">
                                    <a:schemeClr val="accent5">
                                      <a:lumMod val="60000"/>
                                      <a:lumOff val="40000"/>
                                    </a:schemeClr>
                                  </a:gs>
                                </a:gsLst>
                                <a:lin ang="5400000" scaled="0"/>
                              </a:gradFill>
                              <a:ln>
                                <a:noFill/>
                              </a:ln>
                              <a:effectLst/>
                            </wps:spPr>
                            <wps:txbx>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8" o:spid="_x0000_s1026" style="position:absolute;left:0;text-align:left;margin-left:-58.2pt;margin-top:-61.65pt;width:611.5pt;height:842.25pt;z-index:251664384;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11"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mc:Fallback>
            </mc:AlternateConten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0F4219" w:rsidP="0085478E">
          <w:pPr>
            <w:tabs>
              <w:tab w:val="left" w:pos="3135"/>
            </w:tabs>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-1905</wp:posOffset>
                    </wp:positionV>
                    <wp:extent cx="6115050" cy="1009650"/>
                    <wp:effectExtent l="514350" t="0" r="514350" b="12001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009650"/>
                            </a:xfrm>
                            <a:prstGeom prst="rect">
                              <a:avLst/>
                            </a:prstGeom>
                            <a:noFill/>
                            <a:ln>
                              <a:noFill/>
                            </a:ln>
                            <a:effectLst>
                              <a:reflection blurRad="787400" stA="97000" endPos="65000" dist="50800" dir="5400000" sy="-100000" algn="bl" rotWithShape="0"/>
                            </a:effectLst>
                          </wps:spPr>
                          <wps:txbx>
                            <w:txbxContent>
                              <w:p w:rsidR="00E72E52" w:rsidRPr="00176A22" w:rsidRDefault="00E72E52" w:rsidP="00176A22">
                                <w:pPr>
                                  <w:ind w:left="-1418"/>
                                  <w:jc w:val="center"/>
                                  <w:rPr>
                                    <w:b/>
                                    <w:sz w:val="4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 o:spid="_x0000_s1029" type="#_x0000_t202" style="position:absolute;left:0;text-align:left;margin-left:14.1pt;margin-top:-.15pt;width:481.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mc:Fallback>
            </mc:AlternateConten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
            </w:tc>
          </w:tr>
        </w:tbl>
        <w:p w:rsidR="00737ED3" w:rsidRPr="00E936A8" w:rsidRDefault="00B07399"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Meslekî  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r w:rsidRPr="00E936A8">
              <w:rPr>
                <w:rStyle w:val="Kpr"/>
                <w:rFonts w:ascii="Times New Roman" w:hAnsi="Times New Roman" w:cs="Times New Roman"/>
                <w:sz w:val="24"/>
                <w:szCs w:val="24"/>
              </w:rPr>
              <w:t>https://dogm.meb.gov.tr/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4"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r w:rsidRPr="00E936A8">
              <w:rPr>
                <w:rFonts w:ascii="Times New Roman" w:eastAsia="Cambria" w:hAnsi="Times New Roman" w:cs="Times New Roman"/>
                <w:b/>
                <w:bCs/>
                <w:color w:val="006FC0"/>
                <w:spacing w:val="-1"/>
                <w:sz w:val="24"/>
                <w:szCs w:val="24"/>
              </w:rPr>
              <w:t>e</w:t>
            </w:r>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5"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Güzel sanatlar liseleri ve spor liseleri ile mûsikî,</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durumlardaizlenecek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firstRow="0" w:lastRow="0" w:firstColumn="0" w:lastColumn="0" w:noHBand="0" w:noVBand="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 xml:space="preserve">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erleştirme 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Güzel sanatlar liseleri, öğrencilere güzel sanatlarla ilgili temel bilgi ve 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 sanatlar 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a</w:t>
      </w:r>
      <w:r w:rsidR="009D1068" w:rsidRPr="00E936A8">
        <w:rPr>
          <w:rFonts w:ascii="Times New Roman" w:eastAsia="Times New Roman" w:hAnsi="Times New Roman" w:cs="Times New Roman"/>
          <w:b/>
          <w:sz w:val="24"/>
          <w:szCs w:val="24"/>
          <w:lang w:eastAsia="tr-TR"/>
        </w:rPr>
        <w:t>ntrenör)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tercih</w:t>
      </w:r>
      <w:r w:rsidR="00B57A5D" w:rsidRPr="00E936A8">
        <w:rPr>
          <w:rFonts w:ascii="Times New Roman" w:eastAsia="Times New Roman" w:hAnsi="Times New Roman" w:cs="Times New Roman"/>
          <w:b/>
          <w:sz w:val="24"/>
          <w:szCs w:val="24"/>
          <w:lang w:eastAsia="tr-TR"/>
        </w:rPr>
        <w:t>edemeyecektir</w:t>
      </w:r>
      <w:r w:rsidR="00126537" w:rsidRPr="00E936A8">
        <w:rPr>
          <w:rFonts w:ascii="Times New Roman" w:eastAsia="Times New Roman" w:hAnsi="Times New Roman" w:cs="Times New Roman"/>
          <w:sz w:val="24"/>
          <w:szCs w:val="24"/>
          <w:lang w:eastAsia="tr-TR"/>
        </w:rPr>
        <w:t>. 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 xml:space="preserve">adaylar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ayrı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tarihinde 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 lisesi mezunlarına 1. Kademe Antrenörlük (yardımcı antrenör)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vekontenjan bilgisi </w:t>
      </w:r>
      <w:r w:rsidR="0030271A" w:rsidRPr="00E936A8">
        <w:rPr>
          <w:rFonts w:ascii="Times New Roman" w:eastAsia="Times New Roman" w:hAnsi="Times New Roman" w:cs="Times New Roman"/>
          <w:sz w:val="24"/>
          <w:szCs w:val="24"/>
          <w:lang w:eastAsia="tr-TR"/>
        </w:rPr>
        <w:t>yer alır.</w:t>
      </w:r>
      <w:r w:rsidR="004F2DA7" w:rsidRPr="00E936A8">
        <w:rPr>
          <w:rFonts w:ascii="Times New Roman" w:eastAsia="Times New Roman" w:hAnsi="Times New Roman" w:cs="Times New Roman"/>
          <w:sz w:val="24"/>
          <w:szCs w:val="24"/>
          <w:lang w:eastAsia="tr-TR"/>
        </w:rPr>
        <w:t>Okulun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mûsikî,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esastır.</w:t>
      </w:r>
      <w:r w:rsidR="003A1512" w:rsidRPr="00E936A8">
        <w:rPr>
          <w:rFonts w:eastAsia="Book Antiqua"/>
          <w:bCs/>
          <w:spacing w:val="0"/>
          <w:sz w:val="24"/>
          <w:szCs w:val="24"/>
        </w:rPr>
        <w:t>Güzel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Türk sanat müz</w:t>
      </w:r>
      <w:r w:rsidR="003A1512" w:rsidRPr="00E936A8">
        <w:rPr>
          <w:rFonts w:eastAsia="Book Antiqua"/>
          <w:bCs/>
          <w:spacing w:val="0"/>
          <w:sz w:val="24"/>
          <w:szCs w:val="24"/>
        </w:rPr>
        <w:t>iğive</w:t>
      </w:r>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Güzel sanatlar liseleri, spor liseleri ile musiki, hafızlık, geleneksel ve çağdaş görsel sanatlar ve spor programı/projesi uygulayan Anadolu imam hatip liseler</w:t>
      </w:r>
      <w:r w:rsidR="00A77604" w:rsidRPr="00E936A8">
        <w:rPr>
          <w:rFonts w:eastAsia="Book Antiqua"/>
          <w:bCs/>
          <w:spacing w:val="0"/>
          <w:sz w:val="24"/>
          <w:szCs w:val="24"/>
        </w:rPr>
        <w:t>inde</w:t>
      </w:r>
      <w:r w:rsidR="00D43230" w:rsidRPr="00E936A8">
        <w:rPr>
          <w:rFonts w:eastAsia="Book Antiqua"/>
          <w:bCs/>
          <w:spacing w:val="0"/>
          <w:sz w:val="24"/>
          <w:szCs w:val="24"/>
        </w:rPr>
        <w:t>bir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Çalışma Takvimindebelirtilentarihler</w:t>
      </w:r>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 okul türlerinden</w:t>
      </w:r>
      <w:r w:rsidR="00AC66EB" w:rsidRPr="00E936A8">
        <w:rPr>
          <w:rFonts w:ascii="Times New Roman" w:eastAsia="Times New Roman" w:hAnsi="Times New Roman" w:cs="Times New Roman"/>
          <w:sz w:val="24"/>
          <w:szCs w:val="24"/>
          <w:lang w:eastAsia="tr-TR"/>
        </w:rPr>
        <w:t xml:space="preserve">(güzel sanatlar liseleri, spor liseleri ile mûsikî,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en fazla 2 (iki) okul</w:t>
      </w:r>
      <w:r w:rsidR="00411B68" w:rsidRPr="00E936A8">
        <w:rPr>
          <w:rFonts w:ascii="Times New Roman" w:eastAsia="Times New Roman" w:hAnsi="Times New Roman" w:cs="Times New Roman"/>
          <w:sz w:val="24"/>
          <w:szCs w:val="24"/>
          <w:lang w:eastAsia="tr-TR"/>
        </w:rPr>
        <w:t>seçebilecektir</w:t>
      </w:r>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 xml:space="preserve">adaylar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adaylardurumlarını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görsel sanatlar bölümlerinden</w:t>
      </w:r>
      <w:r w:rsidR="001D47FB" w:rsidRPr="00E936A8">
        <w:rPr>
          <w:rFonts w:ascii="Times New Roman" w:eastAsia="Times New Roman" w:hAnsi="Times New Roman" w:cs="Times New Roman"/>
          <w:sz w:val="24"/>
          <w:szCs w:val="24"/>
          <w:lang w:eastAsia="tr-TR"/>
        </w:rPr>
        <w:t>birisini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ayrı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e-Okul Sistemine</w:t>
      </w:r>
      <w:r w:rsidR="000C4C1F" w:rsidRPr="00E936A8">
        <w:rPr>
          <w:rFonts w:ascii="Times New Roman" w:eastAsia="Times New Roman" w:hAnsi="Times New Roman" w:cs="Times New Roman"/>
          <w:sz w:val="24"/>
          <w:szCs w:val="24"/>
          <w:lang w:eastAsia="tr-TR"/>
        </w:rPr>
        <w:t>gireceklerdir. 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2 (iki) farklı</w:t>
      </w:r>
      <w:r w:rsidR="000C4C1F" w:rsidRPr="00E936A8">
        <w:rPr>
          <w:rFonts w:ascii="Times New Roman" w:eastAsia="Times New Roman" w:hAnsi="Times New Roman" w:cs="Times New Roman"/>
          <w:b/>
          <w:sz w:val="24"/>
          <w:szCs w:val="24"/>
          <w:lang w:eastAsia="tr-TR"/>
        </w:rPr>
        <w:t xml:space="preserve">okul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 xml:space="preserve">her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İhtiyaç duyulması durumunda özel eğitim ihtiyacı olan öğrencilerden tam zamanlı kaynaştırma/bütünleştirme yoluyla eğitim alacak olanların değerlendirilmesi için 1 (bir) rehberlik veya özel eğitim branş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35x50 ebadında duralit, B2B kalem,</w:t>
      </w:r>
      <w:r w:rsidR="004069F8" w:rsidRPr="00E936A8">
        <w:rPr>
          <w:rFonts w:ascii="Times New Roman" w:eastAsia="Times New Roman" w:hAnsi="Times New Roman" w:cs="Times New Roman"/>
          <w:sz w:val="24"/>
          <w:szCs w:val="24"/>
          <w:lang w:eastAsia="tr-TR"/>
        </w:rPr>
        <w:t>kalemtıraş</w:t>
      </w:r>
      <w:r w:rsidR="001A670B" w:rsidRPr="00E936A8">
        <w:rPr>
          <w:rFonts w:ascii="Times New Roman" w:eastAsia="Times New Roman" w:hAnsi="Times New Roman" w:cs="Times New Roman"/>
          <w:sz w:val="24"/>
          <w:szCs w:val="24"/>
          <w:lang w:eastAsia="tr-TR"/>
        </w:rPr>
        <w:t>, yumuşak ve iz bırakmaz silgi, enaz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program uygulanan spor liselerinde b</w:t>
      </w:r>
      <w:r w:rsidRPr="00E936A8">
        <w:rPr>
          <w:rFonts w:ascii="Times New Roman" w:eastAsia="Times New Roman" w:hAnsi="Times New Roman" w:cs="Times New Roman"/>
          <w:sz w:val="24"/>
          <w:szCs w:val="24"/>
          <w:lang w:eastAsia="tr-TR"/>
        </w:rPr>
        <w:t>ranşlarına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0" w:name="_Hlk73095157"/>
      <w:r w:rsidRPr="00E936A8">
        <w:rPr>
          <w:rFonts w:ascii="Times New Roman" w:eastAsia="Times New Roman" w:hAnsi="Times New Roman" w:cs="Times New Roman"/>
          <w:sz w:val="24"/>
          <w:szCs w:val="24"/>
          <w:lang w:eastAsia="tr-TR"/>
        </w:rPr>
        <w:t>Koordinasyon parkurlarında imkanlar dahilinde dijital fotoselli süreölçer, kronometre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0"/>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 müdürlükleri</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branşlarında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OBP’</w:t>
      </w:r>
      <w:r w:rsidR="000810CF">
        <w:rPr>
          <w:rFonts w:ascii="Times New Roman" w:eastAsia="Times New Roman" w:hAnsi="Times New Roman" w:cs="Times New Roman"/>
          <w:sz w:val="24"/>
          <w:szCs w:val="24"/>
          <w:lang w:eastAsia="tr-TR"/>
        </w:rPr>
        <w:t>nin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ınavına girdiği</w:t>
      </w:r>
      <w:r w:rsidR="008648C2" w:rsidRPr="00E936A8">
        <w:rPr>
          <w:rFonts w:ascii="Times New Roman" w:eastAsia="Times New Roman" w:hAnsi="Times New Roman" w:cs="Times New Roman"/>
          <w:b/>
          <w:sz w:val="24"/>
          <w:szCs w:val="24"/>
          <w:lang w:eastAsia="tr-TR"/>
        </w:rPr>
        <w:t>okul/</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tir. Kayıt hakkı kazanamayan adaylar daha sonra</w:t>
      </w:r>
      <w:r w:rsidR="006E1F94" w:rsidRPr="00E936A8">
        <w:rPr>
          <w:rFonts w:ascii="Times New Roman" w:eastAsia="Times New Roman" w:hAnsi="Times New Roman" w:cs="Times New Roman"/>
          <w:b/>
          <w:sz w:val="24"/>
          <w:szCs w:val="24"/>
          <w:lang w:eastAsia="tr-TR"/>
        </w:rPr>
        <w:t xml:space="preserve">Ek Yerleştirme içinen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dahil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 xml:space="preserve">okul müdürlüklerincekendilerinden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 xml:space="preserve">bu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mutlaka e-Okul Sistemindeyapılacaktır</w:t>
      </w:r>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yapamayacaklardır.</w:t>
      </w:r>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tarihlerdeEk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 yaptıkları tercihler doğrultusunda boş kontenjanlara 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 xml:space="preserve">öncelikli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kayıtlarını yaptıracak ve kayıt yaptıranların bilgilerie-Okul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Yönetmeliğin 39 uncu maddesine göre</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yapılabilir.Yapılacak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 yapılacak değerlendirme sonucunda, okullara her şube bazında ikişer kontenjan kullanılarak 1 Ekim - 31 Aralık tarihleri arasında nakilleri yapılır.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r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ğrenci  ………………………………………………. 20</w:t>
      </w:r>
      <w:r w:rsidR="00B84B5C" w:rsidRPr="0071572A">
        <w:rPr>
          <w:rFonts w:ascii="Times New Roman" w:hAnsi="Times New Roman" w:cs="Times New Roman"/>
        </w:rPr>
        <w:t>..</w:t>
      </w:r>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68195F">
      <w:pPr>
        <w:tabs>
          <w:tab w:val="center" w:pos="4961"/>
        </w:tabs>
        <w:rPr>
          <w:rFonts w:ascii="Times New Roman" w:hAnsi="Times New Roman" w:cs="Times New Roman"/>
        </w:rPr>
      </w:pPr>
      <w:r w:rsidRPr="0071572A">
        <w:rPr>
          <w:rFonts w:ascii="Times New Roman" w:hAnsi="Times New Roman" w:cs="Times New Roman"/>
        </w:rPr>
        <w:t>……………………………………………….</w:t>
      </w:r>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BD1317">
      <w:pPr>
        <w:rPr>
          <w:rFonts w:ascii="Times New Roman" w:hAnsi="Times New Roman" w:cs="Times New Roman"/>
        </w:rPr>
      </w:pPr>
      <w:r w:rsidRPr="0071572A">
        <w:rPr>
          <w:rFonts w:ascii="Times New Roman" w:hAnsi="Times New Roman" w:cs="Times New Roman"/>
        </w:rPr>
        <w:t>Öğrencinin T.C. Kimlik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GSM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e-Posta Adresi:                   : ……………………………….</w:t>
      </w: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Engelli Sağlık Kurulu Raporu ya da Çocuklar İçin Özel Gereksinim Raporu (ÇÖZGER)' na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r w:rsidRPr="0071572A">
        <w:rPr>
          <w:rFonts w:ascii="Times New Roman" w:hAnsi="Times New Roman" w:cs="Times New Roman"/>
          <w:b/>
        </w:rPr>
        <w:t>Not:</w:t>
      </w:r>
      <w:r w:rsidR="005663D8" w:rsidRPr="0071572A">
        <w:rPr>
          <w:rFonts w:ascii="Times New Roman" w:hAnsi="Times New Roman" w:cs="Times New Roman"/>
        </w:rPr>
        <w:t>Bu dilekçee-O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firstRow="0" w:lastRow="0" w:firstColumn="0" w:lastColumn="0" w:noHBand="0" w:noVBand="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0F4219" w:rsidP="00BD1317">
      <w:pPr>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simplePos x="0" y="0"/>
                <wp:positionH relativeFrom="column">
                  <wp:posOffset>4726940</wp:posOffset>
                </wp:positionH>
                <wp:positionV relativeFrom="paragraph">
                  <wp:posOffset>150495</wp:posOffset>
                </wp:positionV>
                <wp:extent cx="1134110" cy="1309370"/>
                <wp:effectExtent l="0" t="0" r="27940" b="2413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309370"/>
                        </a:xfrm>
                        <a:prstGeom prst="rect">
                          <a:avLst/>
                        </a:prstGeom>
                        <a:solidFill>
                          <a:srgbClr val="FFFFFF"/>
                        </a:solidFill>
                        <a:ln w="9525">
                          <a:solidFill>
                            <a:srgbClr val="000000"/>
                          </a:solidFill>
                          <a:miter lim="800000"/>
                          <a:headEnd/>
                          <a:tailEnd/>
                        </a:ln>
                      </wps:spPr>
                      <wps:txb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30" type="#_x0000_t202" style="position:absolute;left:0;text-align:left;margin-left:372.2pt;margin-top:11.85pt;width:89.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mc:Fallback>
        </mc:AlternateConten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okul türün</w:t>
      </w:r>
      <w:r w:rsidR="00C31FAC" w:rsidRPr="006643A3">
        <w:rPr>
          <w:rFonts w:ascii="Times New Roman" w:hAnsi="Times New Roman" w:cs="Times New Roman"/>
        </w:rPr>
        <w:t>e</w:t>
      </w:r>
      <w:r w:rsidR="00BD1317" w:rsidRPr="006643A3">
        <w:rPr>
          <w:rFonts w:ascii="Times New Roman" w:hAnsi="Times New Roman" w:cs="Times New Roman"/>
        </w:rPr>
        <w:t xml:space="preserve">müracaat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Başvuruların e-Okul Sistemi üzerinden yapılması durumunda Sınav Giriş Belgesi düzenlenmez. Sınav Giriş Yeri Bilgileri e-Okul Sisteminden takip edilir. e-Okul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6"/>
          <w:headerReference w:type="default" r:id="rId17"/>
          <w:footerReference w:type="default" r:id="rId18"/>
          <w:footerReference w:type="first" r:id="rId19"/>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firstRow="1" w:lastRow="0" w:firstColumn="1" w:lastColumn="0" w:noHBand="0" w:noVBand="1"/>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b-Oran-Orantı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b-Anlatım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c-Hareket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 xml:space="preserve">c-Oran-orantı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d-Çizgi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d-Perspektif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e-Işık,gölge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e-Işık,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f-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firstRow="1" w:lastRow="0" w:firstColumn="1" w:lastColumn="0" w:noHBand="0" w:noVBand="1"/>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c-Üç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ç-Dört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a-Ritim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b-Ritim Tekrarı (5/8 Modal)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a-Ezgi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b-Müziksel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firstRow="1" w:lastRow="0" w:firstColumn="1" w:lastColumn="0" w:noHBand="0" w:noVBand="1"/>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a-Düzgünlük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r w:rsidRPr="00E936A8">
              <w:rPr>
                <w:rFonts w:ascii="Times New Roman" w:eastAsia="Times New Roman" w:hAnsi="Times New Roman" w:cs="Times New Roman"/>
                <w:color w:val="000000"/>
              </w:rPr>
              <w:t>a-Kompozisyon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b-Açısal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r w:rsidRPr="00E936A8">
              <w:rPr>
                <w:rFonts w:ascii="Times New Roman" w:eastAsia="Times New Roman" w:hAnsi="Times New Roman" w:cs="Times New Roman"/>
                <w:color w:val="000000"/>
              </w:rPr>
              <w:t>b-Kurgu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c-Çizgi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ç-Benzetme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r w:rsidRPr="00E936A8">
              <w:rPr>
                <w:rFonts w:ascii="Times New Roman" w:eastAsia="Times New Roman" w:hAnsi="Times New Roman" w:cs="Times New Roman"/>
                <w:color w:val="000000"/>
              </w:rPr>
              <w:t>d-Bütünlük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firstRow="1" w:lastRow="0" w:firstColumn="1" w:lastColumn="0" w:noHBand="0" w:noVBand="1"/>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r w:rsidRPr="00E936A8">
              <w:rPr>
                <w:rFonts w:ascii="Times New Roman" w:eastAsia="Times New Roman" w:hAnsi="Times New Roman" w:cs="Times New Roman"/>
              </w:rPr>
              <w:t>b-Müziksel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firstRow="1" w:lastRow="0" w:firstColumn="1" w:lastColumn="0" w:noHBand="0" w:noVBand="1"/>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c-Koordinasyon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ç-Çabukluk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r w:rsidRPr="00E936A8">
              <w:rPr>
                <w:rFonts w:ascii="Times New Roman" w:eastAsia="Calibri" w:hAnsi="Times New Roman" w:cs="Times New Roman"/>
                <w:b/>
                <w:i/>
                <w:sz w:val="20"/>
                <w:szCs w:val="20"/>
                <w:u w:val="single"/>
              </w:rPr>
              <w:t>AÇIKLAMALAR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a-Ritim Tekrarı(2/4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b-Ritim Tekrarı(5/8 modal)</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Tekrarı(2/4 tonal)</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Tekrarı(4/4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20"/>
          <w:headerReference w:type="default" r:id="rId21"/>
          <w:footerReference w:type="default" r:id="rId22"/>
          <w:headerReference w:type="first" r:id="rId23"/>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c-Çizgi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r w:rsidRPr="001C0DA5">
              <w:rPr>
                <w:rFonts w:ascii="Times New Roman" w:hAnsi="Times New Roman" w:cs="Times New Roman"/>
                <w:b/>
              </w:rPr>
              <w:t>a-Tek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1" w:name="_Hlk39748717"/>
      <w:bookmarkStart w:id="2"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Görevli personel el hijy</w:t>
      </w:r>
      <w:r w:rsidR="008027BA" w:rsidRPr="00E936A8">
        <w:rPr>
          <w:bCs/>
          <w:color w:val="1C283D"/>
          <w:sz w:val="24"/>
          <w:szCs w:val="24"/>
        </w:rPr>
        <w:t xml:space="preserve">enine,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Okulun ve/veya işlem bürosunun girişinde el hijyeni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1"/>
      <w:r w:rsidR="00773374" w:rsidRPr="00E936A8">
        <w:rPr>
          <w:bCs/>
          <w:color w:val="1C283D"/>
          <w:sz w:val="24"/>
          <w:szCs w:val="24"/>
        </w:rPr>
        <w:t xml:space="preserve">yürütmek üzere okulun giriş katında bir büro </w:t>
      </w:r>
      <w:bookmarkEnd w:id="2"/>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yazılı yönlendirme yapılacak,</w:t>
      </w:r>
      <w:r w:rsidR="005D0885" w:rsidRPr="00E936A8">
        <w:rPr>
          <w:bCs/>
          <w:color w:val="1C283D"/>
          <w:sz w:val="24"/>
          <w:szCs w:val="24"/>
        </w:rPr>
        <w:t>imkânlar</w:t>
      </w:r>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Veli ve/veya adaylar</w:t>
      </w:r>
      <w:r w:rsidR="00563AA9" w:rsidRPr="00E936A8">
        <w:rPr>
          <w:bCs/>
          <w:color w:val="1C283D"/>
          <w:sz w:val="24"/>
          <w:szCs w:val="24"/>
        </w:rPr>
        <w:t>sosyal mesafe dikkate alınarak sıraya geçecekler</w:t>
      </w:r>
      <w:r w:rsidR="00702AD2" w:rsidRPr="00E936A8">
        <w:rPr>
          <w:bCs/>
          <w:color w:val="1C283D"/>
          <w:sz w:val="24"/>
          <w:szCs w:val="24"/>
        </w:rPr>
        <w:t>dir.</w:t>
      </w:r>
      <w:r w:rsidR="0097019E" w:rsidRPr="00E936A8">
        <w:rPr>
          <w:bCs/>
          <w:color w:val="1C283D"/>
          <w:sz w:val="24"/>
          <w:szCs w:val="24"/>
        </w:rPr>
        <w:t xml:space="preserve">Bireysel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r w:rsidR="00D61A86" w:rsidRPr="00E936A8">
        <w:rPr>
          <w:bCs/>
          <w:color w:val="1C283D"/>
          <w:sz w:val="24"/>
          <w:szCs w:val="24"/>
        </w:rPr>
        <w:t>d</w:t>
      </w:r>
      <w:r w:rsidRPr="00E936A8">
        <w:rPr>
          <w:bCs/>
          <w:color w:val="1C283D"/>
          <w:sz w:val="24"/>
          <w:szCs w:val="24"/>
        </w:rPr>
        <w:t>ezenfekte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firstRow="1" w:lastRow="0" w:firstColumn="1" w:lastColumn="0" w:noHBand="0" w:noVBand="1"/>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Başvuru yapan adayların sınav tarihi, yeri ve saati bilgilerini her aday için ayrı ayrı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Koordinasyon parkurlarında imkanlar dahilinde dijital fotoselli süreölçer, kronometre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Ali Alıtkan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 Mevlüt Çavuşoğlu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Kaya Karakaya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Ruhi Sarıalp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Toki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Prof Faik Somer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 Recep Kerman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Fevziye Memduh Güpgüpoğlu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Hayrettin Gürsoy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 Hamza Yerlikaya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Samet Aybaba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Aydoğan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katılabileceklerdir.</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Orkun Alp Arslan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TP Fatıma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Zeynel Bey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Veysel Karani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Mihraplı Abdulkadir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Hacı Hulusi Yahyagil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Ataşehir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TOKİ Aliya İzzet Begoviç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Ömer Halisdemir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r w:rsidRPr="00E936A8">
        <w:rPr>
          <w:b/>
          <w:bCs/>
          <w:color w:val="1C283D"/>
          <w:sz w:val="24"/>
          <w:szCs w:val="24"/>
        </w:rPr>
        <w:t>Not:</w:t>
      </w:r>
      <w:r w:rsidRPr="00E936A8">
        <w:rPr>
          <w:bCs/>
          <w:color w:val="1C283D"/>
          <w:sz w:val="24"/>
          <w:szCs w:val="24"/>
        </w:rPr>
        <w:t>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5">
                      <a:extLst>
                        <a:ext uri="{28A0092B-C50C-407E-A947-70E740481C1C}">
                          <a14:useLocalDpi xmlns:a14="http://schemas.microsoft.com/office/drawing/2010/main"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7A54" w:rsidRDefault="00BE7A54">
      <w:r>
        <w:separator/>
      </w:r>
    </w:p>
  </w:endnote>
  <w:endnote w:type="continuationSeparator" w:id="0">
    <w:p w:rsidR="00BE7A54" w:rsidRDefault="00BE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087413"/>
      <w:docPartObj>
        <w:docPartGallery w:val="Page Numbers (Bottom of Page)"/>
        <w:docPartUnique/>
      </w:docPartObj>
    </w:sdtPr>
    <w:sdtEnd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393E85"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0F4219">
      <w:rPr>
        <w:noProof/>
      </w:rPr>
      <w:t>17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907202"/>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393E85" w:rsidP="00100DAB">
    <w:pPr>
      <w:pStyle w:val="AltBilgi"/>
      <w:jc w:val="right"/>
    </w:pPr>
    <w:r>
      <w:rPr>
        <w:noProof/>
      </w:rPr>
      <w:fldChar w:fldCharType="begin"/>
    </w:r>
    <w:r w:rsidR="00916193">
      <w:rPr>
        <w:noProof/>
      </w:rPr>
      <w:instrText>PAGE   \* MERGEFORMAT</w:instrText>
    </w:r>
    <w:r>
      <w:rPr>
        <w:noProof/>
      </w:rPr>
      <w:fldChar w:fldCharType="separate"/>
    </w:r>
    <w:r w:rsidR="000F4219">
      <w:rPr>
        <w:noProof/>
      </w:rPr>
      <w:t>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810029"/>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393E85" w:rsidP="00100DAB">
    <w:pPr>
      <w:pStyle w:val="AltBilgi"/>
      <w:jc w:val="right"/>
    </w:pPr>
    <w:r>
      <w:rPr>
        <w:noProof/>
      </w:rPr>
      <w:fldChar w:fldCharType="begin"/>
    </w:r>
    <w:r w:rsidR="00916193">
      <w:rPr>
        <w:noProof/>
      </w:rPr>
      <w:instrText>PAGE   \* MERGEFORMAT</w:instrText>
    </w:r>
    <w:r>
      <w:rPr>
        <w:noProof/>
      </w:rPr>
      <w:fldChar w:fldCharType="separate"/>
    </w:r>
    <w:r w:rsidR="000F4219">
      <w:rPr>
        <w:noProof/>
      </w:rP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7A54" w:rsidRDefault="00BE7A54">
      <w:r>
        <w:separator/>
      </w:r>
    </w:p>
  </w:footnote>
  <w:footnote w:type="continuationSeparator" w:id="0">
    <w:p w:rsidR="00BE7A54" w:rsidRDefault="00BE7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E52" w:rsidRDefault="000F4219">
    <w:pPr>
      <w:pStyle w:val="stBilgi"/>
    </w:pPr>
    <w:r>
      <w:rPr>
        <w:noProof/>
        <w:lang w:eastAsia="tr-TR"/>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552440" cy="3331210"/>
              <wp:effectExtent l="0" t="0" r="0" b="0"/>
              <wp:wrapNone/>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1" type="#_x0000_t202" style="position:absolute;margin-left:0;margin-top:0;width:437.2pt;height:262.3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E52" w:rsidRPr="00411111" w:rsidRDefault="000F4219">
    <w:pPr>
      <w:pStyle w:val="stBilgi"/>
      <w:rPr>
        <w:sz w:val="16"/>
        <w:szCs w:val="16"/>
      </w:rPr>
    </w:pPr>
    <w:r>
      <w:rPr>
        <w:noProof/>
        <w:sz w:val="20"/>
        <w:lang w:eastAsia="tr-TR"/>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138430</wp:posOffset>
              </wp:positionV>
              <wp:extent cx="6254750" cy="6350"/>
              <wp:effectExtent l="0" t="0" r="12700" b="317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Düz Bağlayıcı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mc:Fallback>
      </mc:AlternateConten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E52" w:rsidRDefault="000F4219">
    <w:pPr>
      <w:pStyle w:val="stBilgi"/>
    </w:pPr>
    <w:r>
      <w:rPr>
        <w:noProof/>
        <w:lang w:eastAsia="tr-TR"/>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552440" cy="3331210"/>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2" type="#_x0000_t202" style="position:absolute;margin-left:0;margin-top:0;width:437.2pt;height:262.3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Yetenek Sınavı İle Öğrenci Alan Okullara Başvuru  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 - 202</w:t>
    </w:r>
    <w:r>
      <w:rPr>
        <w:rFonts w:ascii="Cambria" w:eastAsia="Cambria" w:hAnsi="Cambria" w:cs="Cambria"/>
        <w:bCs/>
        <w:color w:val="17365D" w:themeColor="text2" w:themeShade="BF"/>
        <w:sz w:val="16"/>
        <w:szCs w:val="16"/>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15:restartNumberingAfterBreak="0">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15:restartNumberingAfterBreak="0">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15:restartNumberingAfterBreak="0">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15:restartNumberingAfterBreak="0">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15:restartNumberingAfterBreak="0">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15:restartNumberingAfterBreak="0">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15:restartNumberingAfterBreak="0">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15:restartNumberingAfterBreak="0">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15:restartNumberingAfterBreak="0">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15:restartNumberingAfterBreak="0">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15:restartNumberingAfterBreak="0">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15:restartNumberingAfterBreak="0">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15:restartNumberingAfterBreak="0">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15:restartNumberingAfterBreak="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15:restartNumberingAfterBreak="0">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15:restartNumberingAfterBreak="0">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15:restartNumberingAfterBreak="0">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15:restartNumberingAfterBreak="0">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15:restartNumberingAfterBreak="0">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15:restartNumberingAfterBreak="0">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15:restartNumberingAfterBreak="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15:restartNumberingAfterBreak="0">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15:restartNumberingAfterBreak="0">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15:restartNumberingAfterBreak="0">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15:restartNumberingAfterBreak="0">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15:restartNumberingAfterBreak="0">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15:restartNumberingAfterBreak="0">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15:restartNumberingAfterBreak="0">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15:restartNumberingAfterBreak="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15:restartNumberingAfterBreak="0">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15:restartNumberingAfterBreak="0">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15:restartNumberingAfterBreak="0">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15:restartNumberingAfterBreak="0">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15:restartNumberingAfterBreak="0">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4219"/>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07399"/>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E7A54"/>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0840C0-E0E7-6948-AB70-B6813847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 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 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lnt">
    <w:name w:val="Quote"/>
    <w:basedOn w:val="Normal"/>
    <w:next w:val="Normal"/>
    <w:link w:val="AlntChar"/>
    <w:uiPriority w:val="29"/>
    <w:qFormat/>
    <w:rsid w:val="002C2AF4"/>
    <w:pPr>
      <w:widowControl/>
      <w:spacing w:after="200" w:line="276" w:lineRule="auto"/>
    </w:pPr>
    <w:rPr>
      <w:rFonts w:eastAsiaTheme="minorEastAsia"/>
      <w:i/>
      <w:iCs/>
      <w:color w:val="000000" w:themeColor="text1"/>
      <w:lang w:eastAsia="tr-TR"/>
    </w:rPr>
  </w:style>
  <w:style w:type="character" w:customStyle="1" w:styleId="AlntChar">
    <w:name w:val="Alıntı Char"/>
    <w:basedOn w:val="VarsaylanParagrafYazTipi"/>
    <w:link w:val="Alnt"/>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yperlink" Target="http://mtegm.meb.gov.tr" TargetMode="External" /><Relationship Id="rId18" Type="http://schemas.openxmlformats.org/officeDocument/2006/relationships/footer" Target="footer1.xml" /><Relationship Id="rId26" Type="http://schemas.openxmlformats.org/officeDocument/2006/relationships/fontTable" Target="fontTable.xml" /><Relationship Id="rId3" Type="http://schemas.openxmlformats.org/officeDocument/2006/relationships/numbering" Target="numbering.xml" /><Relationship Id="rId21" Type="http://schemas.openxmlformats.org/officeDocument/2006/relationships/header" Target="header4.xml" /><Relationship Id="rId7" Type="http://schemas.openxmlformats.org/officeDocument/2006/relationships/footnotes" Target="footnotes.xml" /><Relationship Id="rId12" Type="http://schemas.openxmlformats.org/officeDocument/2006/relationships/image" Target="media/image2.png" /><Relationship Id="rId17" Type="http://schemas.openxmlformats.org/officeDocument/2006/relationships/header" Target="header2.xml" /><Relationship Id="rId25" Type="http://schemas.openxmlformats.org/officeDocument/2006/relationships/image" Target="media/image4.jpeg" /><Relationship Id="rId2" Type="http://schemas.openxmlformats.org/officeDocument/2006/relationships/customXml" Target="../customXml/item2.xml" /><Relationship Id="rId16" Type="http://schemas.openxmlformats.org/officeDocument/2006/relationships/header" Target="header1.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jpeg" /><Relationship Id="rId24" Type="http://schemas.openxmlformats.org/officeDocument/2006/relationships/image" Target="media/image3.jpeg" /><Relationship Id="rId5" Type="http://schemas.openxmlformats.org/officeDocument/2006/relationships/settings" Target="settings.xml" /><Relationship Id="rId15" Type="http://schemas.openxmlformats.org/officeDocument/2006/relationships/hyperlink" Target="mailto:mte_ogrenciisleri@meb.gov.tr" TargetMode="External" /><Relationship Id="rId23" Type="http://schemas.openxmlformats.org/officeDocument/2006/relationships/header" Target="header5.xml" /><Relationship Id="rId19" Type="http://schemas.openxmlformats.org/officeDocument/2006/relationships/footer" Target="footer2.xml"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hyperlink" Target="https://e&#173;okul.meb.gov.tr" TargetMode="External" /><Relationship Id="rId22" Type="http://schemas.openxmlformats.org/officeDocument/2006/relationships/footer" Target="footer3.xml"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415C5B-8721-4D57-BBE2-1CC7FF44CA8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8965</Words>
  <Characters>51107</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ender baklacı</cp:lastModifiedBy>
  <cp:revision>2</cp:revision>
  <cp:lastPrinted>2021-06-03T11:54:00Z</cp:lastPrinted>
  <dcterms:created xsi:type="dcterms:W3CDTF">2021-06-14T13:43:00Z</dcterms:created>
  <dcterms:modified xsi:type="dcterms:W3CDTF">2021-06-14T13:43:00Z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